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A7C7" w14:textId="19037EED" w:rsidR="00125E29" w:rsidRDefault="00125E29" w:rsidP="00125E29">
      <w:pPr>
        <w:pStyle w:val="NoSpacing"/>
        <w:jc w:val="center"/>
        <w:rPr>
          <w:sz w:val="16"/>
          <w:szCs w:val="16"/>
          <w:lang w:val="nb-NO"/>
        </w:rPr>
      </w:pPr>
      <w:bookmarkStart w:id="0" w:name="OLE_LINK5"/>
      <w:bookmarkStart w:id="1" w:name="OLE_LINK6"/>
    </w:p>
    <w:p w14:paraId="438403E1" w14:textId="1ACD9FC1" w:rsidR="004B173C" w:rsidRPr="00DE0E0F" w:rsidRDefault="00400042" w:rsidP="00DE0E0F">
      <w:pPr>
        <w:pStyle w:val="NoSpacing"/>
        <w:jc w:val="center"/>
        <w:rPr>
          <w:noProof/>
          <w:sz w:val="32"/>
          <w:szCs w:val="32"/>
          <w:lang w:val="nb-NO"/>
        </w:rPr>
      </w:pPr>
      <w:r w:rsidRPr="004B173C">
        <w:rPr>
          <w:rFonts w:ascii="Cambria" w:eastAsia="MS Mincho" w:hAnsi="Cambria" w:cs="Times New Roman"/>
          <w:b/>
          <w:noProof/>
          <w:sz w:val="36"/>
        </w:rPr>
        <w:drawing>
          <wp:anchor distT="0" distB="0" distL="114300" distR="114300" simplePos="0" relativeHeight="251659264" behindDoc="0" locked="0" layoutInCell="1" allowOverlap="1" wp14:anchorId="398C054B" wp14:editId="31AF0E70">
            <wp:simplePos x="0" y="0"/>
            <wp:positionH relativeFrom="margin">
              <wp:align>right</wp:align>
            </wp:positionH>
            <wp:positionV relativeFrom="paragraph">
              <wp:posOffset>343402</wp:posOffset>
            </wp:positionV>
            <wp:extent cx="5953124" cy="1885950"/>
            <wp:effectExtent l="0" t="0" r="0" b="0"/>
            <wp:wrapSquare wrapText="bothSides"/>
            <wp:docPr id="2038422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440" b="33040"/>
                    <a:stretch>
                      <a:fillRect/>
                    </a:stretch>
                  </pic:blipFill>
                  <pic:spPr bwMode="auto">
                    <a:xfrm>
                      <a:off x="0" y="0"/>
                      <a:ext cx="5953124" cy="1885950"/>
                    </a:xfrm>
                    <a:prstGeom prst="rect">
                      <a:avLst/>
                    </a:prstGeom>
                    <a:noFill/>
                    <a:ln>
                      <a:noFill/>
                    </a:ln>
                    <a:extLst>
                      <a:ext uri="{53640926-AAD7-44D8-BBD7-CCE9431645EC}">
                        <a14:shadowObscured xmlns:a14="http://schemas.microsoft.com/office/drawing/2010/main"/>
                      </a:ext>
                    </a:extLst>
                  </pic:spPr>
                </pic:pic>
              </a:graphicData>
            </a:graphic>
          </wp:anchor>
        </w:drawing>
      </w:r>
    </w:p>
    <w:p w14:paraId="0B8B124C" w14:textId="77777777" w:rsidR="00165AB7" w:rsidRPr="00E11BD0" w:rsidRDefault="00165AB7" w:rsidP="00A9510B">
      <w:pPr>
        <w:pStyle w:val="NoSpacing"/>
        <w:jc w:val="center"/>
        <w:rPr>
          <w:b/>
          <w:bCs/>
          <w:sz w:val="12"/>
          <w:szCs w:val="12"/>
        </w:rPr>
      </w:pPr>
    </w:p>
    <w:p w14:paraId="667F68B6" w14:textId="77777777" w:rsidR="00A9510B" w:rsidRDefault="00A9510B" w:rsidP="00A9510B">
      <w:pPr>
        <w:pStyle w:val="NoSpacing"/>
        <w:rPr>
          <w:b/>
          <w:bCs/>
          <w:sz w:val="24"/>
          <w:szCs w:val="24"/>
        </w:rPr>
      </w:pPr>
    </w:p>
    <w:p w14:paraId="49BACF1A" w14:textId="77777777" w:rsidR="00BE1E8B" w:rsidRDefault="00BE1E8B" w:rsidP="00A9510B">
      <w:pPr>
        <w:pStyle w:val="NoSpacing"/>
        <w:rPr>
          <w:b/>
          <w:bCs/>
          <w:sz w:val="24"/>
          <w:szCs w:val="24"/>
        </w:rPr>
      </w:pPr>
    </w:p>
    <w:p w14:paraId="3F6E3D5A" w14:textId="77777777" w:rsidR="00BE1E8B" w:rsidRPr="00BE1E8B" w:rsidRDefault="00BE1E8B" w:rsidP="00BE1E8B">
      <w:pPr>
        <w:jc w:val="center"/>
        <w:rPr>
          <w:rFonts w:ascii="Times New Roman" w:eastAsia="Times New Roman" w:hAnsi="Times New Roman" w:cs="Times New Roman"/>
          <w:sz w:val="24"/>
        </w:rPr>
      </w:pPr>
      <w:r w:rsidRPr="00BE1E8B">
        <w:rPr>
          <w:rFonts w:ascii="Times New Roman" w:eastAsia="Times New Roman" w:hAnsi="Times New Roman" w:cs="Times New Roman"/>
          <w:b/>
          <w:color w:val="003366"/>
          <w:sz w:val="36"/>
        </w:rPr>
        <w:t>PSYPACT Interstate Telepsychology Disclosure and Consent Agreement</w:t>
      </w:r>
    </w:p>
    <w:p w14:paraId="0CE5C0C9" w14:textId="77777777" w:rsidR="00BE1E8B" w:rsidRPr="00BE1E8B" w:rsidRDefault="00BE1E8B" w:rsidP="00BE1E8B">
      <w:pPr>
        <w:rPr>
          <w:rFonts w:ascii="Times New Roman" w:eastAsia="Times New Roman" w:hAnsi="Times New Roman" w:cs="Times New Roman"/>
          <w:sz w:val="24"/>
        </w:rPr>
      </w:pPr>
    </w:p>
    <w:p w14:paraId="6521992A"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b/>
          <w:color w:val="003366"/>
          <w:sz w:val="28"/>
        </w:rPr>
        <w:t>Provider Information</w:t>
      </w:r>
    </w:p>
    <w:p w14:paraId="54FDCF4B"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Dr. Jeffrey E. Hansen, PhD</w:t>
      </w:r>
      <w:r w:rsidRPr="00BE1E8B">
        <w:rPr>
          <w:rFonts w:ascii="Times New Roman" w:eastAsia="Times New Roman" w:hAnsi="Times New Roman" w:cs="Times New Roman"/>
          <w:sz w:val="24"/>
        </w:rPr>
        <w:br/>
        <w:t>Licensed Psychologist</w:t>
      </w:r>
      <w:r w:rsidRPr="00BE1E8B">
        <w:rPr>
          <w:rFonts w:ascii="Times New Roman" w:eastAsia="Times New Roman" w:hAnsi="Times New Roman" w:cs="Times New Roman"/>
          <w:sz w:val="24"/>
        </w:rPr>
        <w:br/>
        <w:t>PSYPACT Authorized Provider (</w:t>
      </w:r>
      <w:proofErr w:type="spellStart"/>
      <w:proofErr w:type="gramStart"/>
      <w:r w:rsidRPr="00BE1E8B">
        <w:rPr>
          <w:rFonts w:ascii="Times New Roman" w:eastAsia="Times New Roman" w:hAnsi="Times New Roman" w:cs="Times New Roman"/>
          <w:sz w:val="24"/>
        </w:rPr>
        <w:t>E.Passport</w:t>
      </w:r>
      <w:proofErr w:type="spellEnd"/>
      <w:proofErr w:type="gramEnd"/>
      <w:r w:rsidRPr="00BE1E8B">
        <w:rPr>
          <w:rFonts w:ascii="Times New Roman" w:eastAsia="Times New Roman" w:hAnsi="Times New Roman" w:cs="Times New Roman"/>
          <w:sz w:val="24"/>
        </w:rPr>
        <w:t>/APIT)</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br/>
        <w:t>This document supplements existing informed consent, privacy practices, financial agreements, and telehealth consent documentation.</w:t>
      </w:r>
    </w:p>
    <w:p w14:paraId="28064225"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b/>
          <w:color w:val="003366"/>
          <w:sz w:val="28"/>
        </w:rPr>
        <w:t>Nature of Interstate Telepsychology Services</w:t>
      </w:r>
    </w:p>
    <w:p w14:paraId="13244D60"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Telepsychology services are provided using secure electronic communication technologies. These services may include psychological consultation, psychotherapy, coaching, psychoeducation, trauma-informed interventions, and related behavioral health services conducted remotely while the client is physically located in a PSYPACT participating state.</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br/>
        <w:t>Dr. Hansen is licensed in the State of Arizona and authorized to practice telepsychology across PSYPACT participating states through PSYPACT authorization credentials.</w:t>
      </w:r>
    </w:p>
    <w:p w14:paraId="72B91DBC"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b/>
          <w:color w:val="003366"/>
          <w:sz w:val="28"/>
        </w:rPr>
        <w:t>Client Location Requirement</w:t>
      </w:r>
    </w:p>
    <w:p w14:paraId="42B6A889"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The client understands and agrees that telepsychology services are governed in part by the laws and regulations of the state in which the client is physically located at the time services are rendered.</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br/>
        <w:t>The client agrees to:</w:t>
      </w:r>
      <w:r w:rsidRPr="00BE1E8B">
        <w:rPr>
          <w:rFonts w:ascii="Times New Roman" w:eastAsia="Times New Roman" w:hAnsi="Times New Roman" w:cs="Times New Roman"/>
          <w:sz w:val="24"/>
        </w:rPr>
        <w:br/>
        <w:t>• Accurately disclose their physical location at the beginning of each session.</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lastRenderedPageBreak/>
        <w:t>• Notify Dr. Hansen if their physical location changes during treatment.</w:t>
      </w:r>
      <w:r w:rsidRPr="00BE1E8B">
        <w:rPr>
          <w:rFonts w:ascii="Times New Roman" w:eastAsia="Times New Roman" w:hAnsi="Times New Roman" w:cs="Times New Roman"/>
          <w:sz w:val="24"/>
        </w:rPr>
        <w:br/>
        <w:t>• Inform Dr. Hansen if they relocate to a non-PSYPACT state.</w:t>
      </w:r>
    </w:p>
    <w:p w14:paraId="746C77B1"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b/>
          <w:color w:val="003366"/>
          <w:sz w:val="28"/>
        </w:rPr>
        <w:t>Emergency and Crisis Procedures</w:t>
      </w:r>
    </w:p>
    <w:p w14:paraId="0038BF09"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Because telepsychology services are provided remotely, there may be limitations in responding to emergencies or crisis situations.</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br/>
        <w:t>The client agrees to provide:</w:t>
      </w:r>
      <w:r w:rsidRPr="00BE1E8B">
        <w:rPr>
          <w:rFonts w:ascii="Times New Roman" w:eastAsia="Times New Roman" w:hAnsi="Times New Roman" w:cs="Times New Roman"/>
          <w:sz w:val="24"/>
        </w:rPr>
        <w:br/>
        <w:t>• A current residential address</w:t>
      </w:r>
      <w:r w:rsidRPr="00BE1E8B">
        <w:rPr>
          <w:rFonts w:ascii="Times New Roman" w:eastAsia="Times New Roman" w:hAnsi="Times New Roman" w:cs="Times New Roman"/>
          <w:sz w:val="24"/>
        </w:rPr>
        <w:br/>
        <w:t>• A reliable emergency contact</w:t>
      </w:r>
      <w:r w:rsidRPr="00BE1E8B">
        <w:rPr>
          <w:rFonts w:ascii="Times New Roman" w:eastAsia="Times New Roman" w:hAnsi="Times New Roman" w:cs="Times New Roman"/>
          <w:sz w:val="24"/>
        </w:rPr>
        <w:br/>
        <w:t>• Local emergency resource information when requested</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br/>
        <w:t xml:space="preserve">The client understands that if there is concern regarding safety, suicidality, </w:t>
      </w:r>
      <w:proofErr w:type="spellStart"/>
      <w:r w:rsidRPr="00BE1E8B">
        <w:rPr>
          <w:rFonts w:ascii="Times New Roman" w:eastAsia="Times New Roman" w:hAnsi="Times New Roman" w:cs="Times New Roman"/>
          <w:sz w:val="24"/>
        </w:rPr>
        <w:t>homicidality</w:t>
      </w:r>
      <w:proofErr w:type="spellEnd"/>
      <w:r w:rsidRPr="00BE1E8B">
        <w:rPr>
          <w:rFonts w:ascii="Times New Roman" w:eastAsia="Times New Roman" w:hAnsi="Times New Roman" w:cs="Times New Roman"/>
          <w:sz w:val="24"/>
        </w:rPr>
        <w:t>, abuse, medical instability, or inability to maintain personal safety, local emergency services or designated emergency contacts may be notified when clinically appropriate or legally required.</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br/>
        <w:t>Telepsychology services are not a substitute for emergency services or crisis stabilization care.</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br/>
        <w:t>In an emergency, clients should contact:</w:t>
      </w:r>
      <w:r w:rsidRPr="00BE1E8B">
        <w:rPr>
          <w:rFonts w:ascii="Times New Roman" w:eastAsia="Times New Roman" w:hAnsi="Times New Roman" w:cs="Times New Roman"/>
          <w:sz w:val="24"/>
        </w:rPr>
        <w:br/>
        <w:t>• 911</w:t>
      </w:r>
      <w:r w:rsidRPr="00BE1E8B">
        <w:rPr>
          <w:rFonts w:ascii="Times New Roman" w:eastAsia="Times New Roman" w:hAnsi="Times New Roman" w:cs="Times New Roman"/>
          <w:sz w:val="24"/>
        </w:rPr>
        <w:br/>
        <w:t>• Their nearest emergency room</w:t>
      </w:r>
      <w:r w:rsidRPr="00BE1E8B">
        <w:rPr>
          <w:rFonts w:ascii="Times New Roman" w:eastAsia="Times New Roman" w:hAnsi="Times New Roman" w:cs="Times New Roman"/>
          <w:sz w:val="24"/>
        </w:rPr>
        <w:br/>
        <w:t>• Local crisis response resources</w:t>
      </w:r>
    </w:p>
    <w:p w14:paraId="1C0567F5"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b/>
          <w:color w:val="003366"/>
          <w:sz w:val="28"/>
        </w:rPr>
        <w:t>Risks and Limitations of Telepsychology</w:t>
      </w:r>
    </w:p>
    <w:p w14:paraId="1671D183"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The client understands that telepsychology carries certain inherent risks and limitations, including but not limited to:</w:t>
      </w:r>
      <w:r w:rsidRPr="00BE1E8B">
        <w:rPr>
          <w:rFonts w:ascii="Times New Roman" w:eastAsia="Times New Roman" w:hAnsi="Times New Roman" w:cs="Times New Roman"/>
          <w:sz w:val="24"/>
        </w:rPr>
        <w:br/>
        <w:t>• Technological interruptions</w:t>
      </w:r>
      <w:r w:rsidRPr="00BE1E8B">
        <w:rPr>
          <w:rFonts w:ascii="Times New Roman" w:eastAsia="Times New Roman" w:hAnsi="Times New Roman" w:cs="Times New Roman"/>
          <w:sz w:val="24"/>
        </w:rPr>
        <w:br/>
        <w:t>• Loss of internet connectivity</w:t>
      </w:r>
      <w:r w:rsidRPr="00BE1E8B">
        <w:rPr>
          <w:rFonts w:ascii="Times New Roman" w:eastAsia="Times New Roman" w:hAnsi="Times New Roman" w:cs="Times New Roman"/>
          <w:sz w:val="24"/>
        </w:rPr>
        <w:br/>
        <w:t>• Delays in communication</w:t>
      </w:r>
      <w:r w:rsidRPr="00BE1E8B">
        <w:rPr>
          <w:rFonts w:ascii="Times New Roman" w:eastAsia="Times New Roman" w:hAnsi="Times New Roman" w:cs="Times New Roman"/>
          <w:sz w:val="24"/>
        </w:rPr>
        <w:br/>
        <w:t>• Potential confidentiality risks associated with electronic transmission</w:t>
      </w:r>
      <w:r w:rsidRPr="00BE1E8B">
        <w:rPr>
          <w:rFonts w:ascii="Times New Roman" w:eastAsia="Times New Roman" w:hAnsi="Times New Roman" w:cs="Times New Roman"/>
          <w:sz w:val="24"/>
        </w:rPr>
        <w:br/>
        <w:t>• Reduced ability to respond physically in emergencies</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br/>
        <w:t>Reasonable efforts will be made to maintain privacy, confidentiality, and secure communication platforms consistent with applicable professional and legal standards.</w:t>
      </w:r>
    </w:p>
    <w:p w14:paraId="277F5699"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b/>
          <w:color w:val="003366"/>
          <w:sz w:val="28"/>
        </w:rPr>
        <w:t>Confidentiality and Professional Records</w:t>
      </w:r>
    </w:p>
    <w:p w14:paraId="5B29F469"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Confidentiality protections apply to telepsychology services similarly to in-person treatment, subject to applicable legal and ethical exceptions, including:</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lastRenderedPageBreak/>
        <w:t>• Risk of harm to self or others</w:t>
      </w:r>
      <w:r w:rsidRPr="00BE1E8B">
        <w:rPr>
          <w:rFonts w:ascii="Times New Roman" w:eastAsia="Times New Roman" w:hAnsi="Times New Roman" w:cs="Times New Roman"/>
          <w:sz w:val="24"/>
        </w:rPr>
        <w:br/>
        <w:t>• Abuse or neglect reporting obligations</w:t>
      </w:r>
      <w:r w:rsidRPr="00BE1E8B">
        <w:rPr>
          <w:rFonts w:ascii="Times New Roman" w:eastAsia="Times New Roman" w:hAnsi="Times New Roman" w:cs="Times New Roman"/>
          <w:sz w:val="24"/>
        </w:rPr>
        <w:br/>
        <w:t>• Court orders or legal requirements</w:t>
      </w:r>
      <w:r w:rsidRPr="00BE1E8B">
        <w:rPr>
          <w:rFonts w:ascii="Times New Roman" w:eastAsia="Times New Roman" w:hAnsi="Times New Roman" w:cs="Times New Roman"/>
          <w:sz w:val="24"/>
        </w:rPr>
        <w:br/>
        <w:t>• Other exceptions permitted or required by law</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br/>
        <w:t>Clinical records will be maintained in accordance with applicable professional standards and legal requirements.</w:t>
      </w:r>
    </w:p>
    <w:p w14:paraId="73924F43"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b/>
          <w:color w:val="003366"/>
          <w:sz w:val="28"/>
        </w:rPr>
        <w:t>Continuity of Care and Appropriateness of Services</w:t>
      </w:r>
    </w:p>
    <w:p w14:paraId="4EF7A57D"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Telepsychology may not be appropriate for all individuals, conditions, or clinical situations. Referral for in-person care, higher levels of care, psychiatric evaluation, emergency services, or local treatment resources may be recommended when clinically indicated.</w:t>
      </w:r>
    </w:p>
    <w:p w14:paraId="0D9498D6"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b/>
          <w:color w:val="003366"/>
          <w:sz w:val="28"/>
        </w:rPr>
        <w:t>Client Information</w:t>
      </w:r>
    </w:p>
    <w:p w14:paraId="18B7F6DA"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Client Full Name: ________________________________________________</w:t>
      </w:r>
    </w:p>
    <w:p w14:paraId="6485CA02"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Date of Birth: _________________________________________________</w:t>
      </w:r>
    </w:p>
    <w:p w14:paraId="7BA38D22"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Primary Physical Address: ________________________________________</w:t>
      </w:r>
    </w:p>
    <w:p w14:paraId="4C6A4C75"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City/State/Zip: _________________________________________________</w:t>
      </w:r>
    </w:p>
    <w:p w14:paraId="25040F21"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Phone Number: _________________________________________________</w:t>
      </w:r>
    </w:p>
    <w:p w14:paraId="27C52AAC"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Email Address: _________________________________________________</w:t>
      </w:r>
    </w:p>
    <w:p w14:paraId="5202DF7A"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Emergency Contact Name: ________________________________________</w:t>
      </w:r>
    </w:p>
    <w:p w14:paraId="534420BD"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Emergency Contact Relationship: _________________________________</w:t>
      </w:r>
    </w:p>
    <w:p w14:paraId="77A8CF32"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Emergency Contact Phone Number: _________________________________</w:t>
      </w:r>
    </w:p>
    <w:p w14:paraId="22219785"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Nearest Emergency Room/Hospital: ________________________________</w:t>
      </w:r>
    </w:p>
    <w:p w14:paraId="7DBE8196"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Current State of Residence: _____________________________________</w:t>
      </w:r>
    </w:p>
    <w:p w14:paraId="107E4125" w14:textId="77777777" w:rsidR="00BE1E8B" w:rsidRPr="00BE1E8B" w:rsidRDefault="00BE1E8B" w:rsidP="00BE1E8B">
      <w:pPr>
        <w:rPr>
          <w:rFonts w:ascii="Times New Roman" w:eastAsia="Times New Roman" w:hAnsi="Times New Roman" w:cs="Times New Roman"/>
          <w:sz w:val="24"/>
        </w:rPr>
      </w:pPr>
    </w:p>
    <w:p w14:paraId="5695E069"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b/>
          <w:color w:val="003366"/>
          <w:sz w:val="28"/>
        </w:rPr>
        <w:t>Consent and Acknowledgment</w:t>
      </w:r>
    </w:p>
    <w:p w14:paraId="4ECF1048"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 xml:space="preserve">I acknowledge that I have read and understand this PSYPACT Interstate Telepsychology Disclosure and Consent Agreement. I have had the opportunity to ask questions regarding </w:t>
      </w:r>
      <w:proofErr w:type="gramStart"/>
      <w:r w:rsidRPr="00BE1E8B">
        <w:rPr>
          <w:rFonts w:ascii="Times New Roman" w:eastAsia="Times New Roman" w:hAnsi="Times New Roman" w:cs="Times New Roman"/>
          <w:sz w:val="24"/>
        </w:rPr>
        <w:t>the nature</w:t>
      </w:r>
      <w:proofErr w:type="gramEnd"/>
      <w:r w:rsidRPr="00BE1E8B">
        <w:rPr>
          <w:rFonts w:ascii="Times New Roman" w:eastAsia="Times New Roman" w:hAnsi="Times New Roman" w:cs="Times New Roman"/>
          <w:sz w:val="24"/>
        </w:rPr>
        <w:t>, risks, benefits, and limitations of interstate telepsychology services.</w:t>
      </w:r>
      <w:r w:rsidRPr="00BE1E8B">
        <w:rPr>
          <w:rFonts w:ascii="Times New Roman" w:eastAsia="Times New Roman" w:hAnsi="Times New Roman" w:cs="Times New Roman"/>
          <w:sz w:val="24"/>
        </w:rPr>
        <w:br/>
      </w:r>
      <w:r w:rsidRPr="00BE1E8B">
        <w:rPr>
          <w:rFonts w:ascii="Times New Roman" w:eastAsia="Times New Roman" w:hAnsi="Times New Roman" w:cs="Times New Roman"/>
          <w:sz w:val="24"/>
        </w:rPr>
        <w:lastRenderedPageBreak/>
        <w:br/>
        <w:t>I voluntarily consent to participate in telepsychology services provided by Dr. Jeffrey E. Hansen, PhD under PSYPACT authorization.</w:t>
      </w:r>
    </w:p>
    <w:p w14:paraId="78B088D2"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br/>
      </w:r>
    </w:p>
    <w:p w14:paraId="277DEB5C"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Client Signature: ____________________________________</w:t>
      </w:r>
      <w:proofErr w:type="gramStart"/>
      <w:r w:rsidRPr="00BE1E8B">
        <w:rPr>
          <w:rFonts w:ascii="Times New Roman" w:eastAsia="Times New Roman" w:hAnsi="Times New Roman" w:cs="Times New Roman"/>
          <w:sz w:val="24"/>
        </w:rPr>
        <w:t xml:space="preserve">_  </w:t>
      </w:r>
      <w:proofErr w:type="gramEnd"/>
      <w:r w:rsidRPr="00BE1E8B">
        <w:rPr>
          <w:rFonts w:ascii="Times New Roman" w:eastAsia="Times New Roman" w:hAnsi="Times New Roman" w:cs="Times New Roman"/>
          <w:sz w:val="24"/>
        </w:rPr>
        <w:t xml:space="preserve"> Date: __________________</w:t>
      </w:r>
    </w:p>
    <w:p w14:paraId="24BAE0B2"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Printed Name: _________________________________________</w:t>
      </w:r>
    </w:p>
    <w:p w14:paraId="304ACFF3" w14:textId="77777777" w:rsidR="00BE1E8B" w:rsidRPr="00BE1E8B" w:rsidRDefault="00BE1E8B" w:rsidP="00BE1E8B">
      <w:pPr>
        <w:rPr>
          <w:rFonts w:ascii="Times New Roman" w:eastAsia="Times New Roman" w:hAnsi="Times New Roman" w:cs="Times New Roman"/>
          <w:sz w:val="24"/>
        </w:rPr>
      </w:pPr>
    </w:p>
    <w:p w14:paraId="41187B76"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Provider Signature: __________________________________</w:t>
      </w:r>
      <w:proofErr w:type="gramStart"/>
      <w:r w:rsidRPr="00BE1E8B">
        <w:rPr>
          <w:rFonts w:ascii="Times New Roman" w:eastAsia="Times New Roman" w:hAnsi="Times New Roman" w:cs="Times New Roman"/>
          <w:sz w:val="24"/>
        </w:rPr>
        <w:t xml:space="preserve">_  </w:t>
      </w:r>
      <w:proofErr w:type="gramEnd"/>
      <w:r w:rsidRPr="00BE1E8B">
        <w:rPr>
          <w:rFonts w:ascii="Times New Roman" w:eastAsia="Times New Roman" w:hAnsi="Times New Roman" w:cs="Times New Roman"/>
          <w:sz w:val="24"/>
        </w:rPr>
        <w:t xml:space="preserve"> Date: __________________</w:t>
      </w:r>
    </w:p>
    <w:p w14:paraId="63454411" w14:textId="77777777" w:rsidR="00BE1E8B" w:rsidRPr="00BE1E8B" w:rsidRDefault="00BE1E8B" w:rsidP="00BE1E8B">
      <w:pPr>
        <w:rPr>
          <w:rFonts w:ascii="Times New Roman" w:eastAsia="Times New Roman" w:hAnsi="Times New Roman" w:cs="Times New Roman"/>
          <w:sz w:val="24"/>
        </w:rPr>
      </w:pPr>
      <w:r w:rsidRPr="00BE1E8B">
        <w:rPr>
          <w:rFonts w:ascii="Times New Roman" w:eastAsia="Times New Roman" w:hAnsi="Times New Roman" w:cs="Times New Roman"/>
          <w:sz w:val="24"/>
        </w:rPr>
        <w:t>Dr. Jeffrey E. Hansen, PhD</w:t>
      </w:r>
    </w:p>
    <w:p w14:paraId="2A322146" w14:textId="77777777" w:rsidR="00BE1E8B" w:rsidRDefault="00BE1E8B" w:rsidP="00A9510B">
      <w:pPr>
        <w:pStyle w:val="NoSpacing"/>
        <w:rPr>
          <w:rStyle w:val="Strong"/>
          <w:color w:val="4F81BD" w:themeColor="accent1"/>
        </w:rPr>
      </w:pPr>
    </w:p>
    <w:p w14:paraId="40E0FD03" w14:textId="77777777" w:rsidR="00A9510B" w:rsidRDefault="00A9510B" w:rsidP="00A9510B">
      <w:pPr>
        <w:pStyle w:val="NoSpacing"/>
        <w:rPr>
          <w:rStyle w:val="Strong"/>
          <w:color w:val="4F81BD" w:themeColor="accent1"/>
        </w:rPr>
      </w:pPr>
    </w:p>
    <w:p w14:paraId="35BFC884" w14:textId="77777777" w:rsidR="00A9510B" w:rsidRDefault="00A9510B" w:rsidP="00A9510B">
      <w:pPr>
        <w:pStyle w:val="NoSpacing"/>
      </w:pPr>
    </w:p>
    <w:p w14:paraId="36918E31" w14:textId="77777777" w:rsidR="00A9510B" w:rsidRPr="00A9510B" w:rsidRDefault="00A9510B" w:rsidP="004B173C">
      <w:pPr>
        <w:rPr>
          <w:rFonts w:ascii="Cambria" w:eastAsia="MS Mincho" w:hAnsi="Cambria" w:cs="Times New Roman"/>
          <w:bCs/>
          <w:sz w:val="24"/>
          <w:szCs w:val="24"/>
        </w:rPr>
      </w:pPr>
    </w:p>
    <w:bookmarkEnd w:id="0"/>
    <w:bookmarkEnd w:id="1"/>
    <w:p w14:paraId="20348ACF" w14:textId="6B8D7C85" w:rsidR="00B30554" w:rsidRPr="00A22D4F" w:rsidRDefault="00B30554" w:rsidP="00A36476">
      <w:pPr>
        <w:pStyle w:val="NoSpacing"/>
        <w:jc w:val="both"/>
        <w:rPr>
          <w:rFonts w:cstheme="minorHAnsi"/>
          <w:lang w:val="nb-NO"/>
        </w:rPr>
      </w:pPr>
    </w:p>
    <w:sectPr w:rsidR="00B30554" w:rsidRPr="00A22D4F" w:rsidSect="00825373">
      <w:headerReference w:type="default" r:id="rId9"/>
      <w:footerReference w:type="default" r:id="rId10"/>
      <w:footerReference w:type="first" r:id="rId11"/>
      <w:pgSz w:w="12240" w:h="15840"/>
      <w:pgMar w:top="144" w:right="1440" w:bottom="1440" w:left="144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50D8" w14:textId="77777777" w:rsidR="002F66B3" w:rsidRDefault="002F66B3" w:rsidP="002A5E3F">
      <w:pPr>
        <w:spacing w:after="0" w:line="240" w:lineRule="auto"/>
      </w:pPr>
      <w:r>
        <w:separator/>
      </w:r>
    </w:p>
  </w:endnote>
  <w:endnote w:type="continuationSeparator" w:id="0">
    <w:p w14:paraId="71CEC005" w14:textId="77777777" w:rsidR="002F66B3" w:rsidRDefault="002F66B3" w:rsidP="002A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times roman">
    <w:altName w:val="Cambria"/>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eagu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61585"/>
      <w:docPartObj>
        <w:docPartGallery w:val="Page Numbers (Bottom of Page)"/>
        <w:docPartUnique/>
      </w:docPartObj>
    </w:sdtPr>
    <w:sdtEndPr/>
    <w:sdtContent>
      <w:sdt>
        <w:sdtPr>
          <w:id w:val="-1705238520"/>
          <w:docPartObj>
            <w:docPartGallery w:val="Page Numbers (Top of Page)"/>
            <w:docPartUnique/>
          </w:docPartObj>
        </w:sdtPr>
        <w:sdtEndPr/>
        <w:sdtContent>
          <w:p w14:paraId="7C17DBD8" w14:textId="263F19D3" w:rsidR="0024380A" w:rsidRDefault="0024380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7BC4A" w14:textId="77777777" w:rsidR="0024380A" w:rsidRDefault="0024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6CFB" w14:textId="159E3925" w:rsidR="0024380A" w:rsidRDefault="0024380A">
    <w:pPr>
      <w:pStyle w:val="Footer"/>
      <w:tabs>
        <w:tab w:val="clear" w:pos="4680"/>
        <w:tab w:val="clear" w:pos="9360"/>
      </w:tabs>
      <w:jc w:val="center"/>
      <w:rPr>
        <w:caps/>
        <w:noProof/>
        <w:color w:val="4F81BD" w:themeColor="accent1"/>
      </w:rPr>
    </w:pPr>
  </w:p>
  <w:p w14:paraId="775270F5" w14:textId="77777777" w:rsidR="00836F59" w:rsidRDefault="0083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7D1E" w14:textId="77777777" w:rsidR="002F66B3" w:rsidRDefault="002F66B3" w:rsidP="002A5E3F">
      <w:pPr>
        <w:spacing w:after="0" w:line="240" w:lineRule="auto"/>
      </w:pPr>
      <w:r>
        <w:separator/>
      </w:r>
    </w:p>
  </w:footnote>
  <w:footnote w:type="continuationSeparator" w:id="0">
    <w:p w14:paraId="79833D22" w14:textId="77777777" w:rsidR="002F66B3" w:rsidRDefault="002F66B3" w:rsidP="002A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EAE5" w14:textId="73933220" w:rsidR="0086670B" w:rsidRDefault="0086670B" w:rsidP="0086670B">
    <w:pPr>
      <w:pStyle w:val="Header"/>
      <w:rPr>
        <w:rFonts w:ascii="League" w:hAnsi="League"/>
        <w:b/>
        <w:bCs/>
        <w:noProof/>
      </w:rPr>
    </w:pPr>
    <w:r>
      <w:rPr>
        <w:rFonts w:ascii="League" w:hAnsi="League"/>
        <w:b/>
        <w:bCs/>
        <w:noProof/>
      </w:rPr>
      <w:drawing>
        <wp:anchor distT="0" distB="0" distL="114300" distR="114300" simplePos="0" relativeHeight="251659776" behindDoc="0" locked="0" layoutInCell="1" allowOverlap="1" wp14:anchorId="5E9DC1D6" wp14:editId="6C9E51FA">
          <wp:simplePos x="0" y="0"/>
          <wp:positionH relativeFrom="margin">
            <wp:posOffset>2623820</wp:posOffset>
          </wp:positionH>
          <wp:positionV relativeFrom="paragraph">
            <wp:posOffset>13970</wp:posOffset>
          </wp:positionV>
          <wp:extent cx="948690" cy="300355"/>
          <wp:effectExtent l="0" t="0" r="3810" b="4445"/>
          <wp:wrapSquare wrapText="bothSides"/>
          <wp:docPr id="328055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300355"/>
                  </a:xfrm>
                  <a:prstGeom prst="rect">
                    <a:avLst/>
                  </a:prstGeom>
                  <a:noFill/>
                </pic:spPr>
              </pic:pic>
            </a:graphicData>
          </a:graphic>
          <wp14:sizeRelH relativeFrom="margin">
            <wp14:pctWidth>0</wp14:pctWidth>
          </wp14:sizeRelH>
          <wp14:sizeRelV relativeFrom="margin">
            <wp14:pctHeight>0</wp14:pctHeight>
          </wp14:sizeRelV>
        </wp:anchor>
      </w:drawing>
    </w:r>
    <w:r w:rsidRPr="0086670B">
      <w:rPr>
        <w:rFonts w:ascii="League" w:hAnsi="League"/>
        <w:b/>
        <w:bCs/>
        <w:noProof/>
      </w:rPr>
      <w:t>PSYPACT Interstate Telepsychology</w:t>
    </w:r>
  </w:p>
  <w:p w14:paraId="1AFB2476" w14:textId="078C822E" w:rsidR="0086670B" w:rsidRPr="0086670B" w:rsidRDefault="0086670B" w:rsidP="0086670B">
    <w:pPr>
      <w:pStyle w:val="Header"/>
      <w:rPr>
        <w:rFonts w:ascii="League" w:hAnsi="League"/>
        <w:b/>
        <w:bCs/>
        <w:noProof/>
      </w:rPr>
    </w:pPr>
    <w:r w:rsidRPr="0086670B">
      <w:rPr>
        <w:rFonts w:ascii="League" w:hAnsi="League"/>
        <w:b/>
        <w:bCs/>
        <w:noProof/>
      </w:rPr>
      <w:t>Disclosure and Consent Agreement</w:t>
    </w:r>
  </w:p>
  <w:p w14:paraId="74E1683C" w14:textId="713E06AE" w:rsidR="00876E9B" w:rsidRDefault="00876E9B" w:rsidP="00876E9B">
    <w:pPr>
      <w:pStyle w:val="Header"/>
      <w:rPr>
        <w:rFonts w:ascii="League" w:hAnsi="League"/>
        <w:b/>
        <w:bCs/>
        <w:noProof/>
      </w:rPr>
    </w:pPr>
  </w:p>
  <w:p w14:paraId="46F2AB2D" w14:textId="629B70A3" w:rsidR="007B31AC" w:rsidRDefault="007B3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96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6521AFF"/>
    <w:multiLevelType w:val="hybridMultilevel"/>
    <w:tmpl w:val="BA4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2B2"/>
    <w:multiLevelType w:val="hybridMultilevel"/>
    <w:tmpl w:val="2C74EA48"/>
    <w:lvl w:ilvl="0" w:tplc="6CD49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53988"/>
    <w:multiLevelType w:val="hybridMultilevel"/>
    <w:tmpl w:val="CCE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3303"/>
    <w:multiLevelType w:val="multilevel"/>
    <w:tmpl w:val="70142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D214D"/>
    <w:multiLevelType w:val="hybridMultilevel"/>
    <w:tmpl w:val="66E4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704C"/>
    <w:multiLevelType w:val="hybridMultilevel"/>
    <w:tmpl w:val="C20E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034A9"/>
    <w:multiLevelType w:val="multilevel"/>
    <w:tmpl w:val="D2E4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1028E"/>
    <w:multiLevelType w:val="hybridMultilevel"/>
    <w:tmpl w:val="42E2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C46AD"/>
    <w:multiLevelType w:val="hybridMultilevel"/>
    <w:tmpl w:val="1B64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C20BA"/>
    <w:multiLevelType w:val="multilevel"/>
    <w:tmpl w:val="76B6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C2686"/>
    <w:multiLevelType w:val="multilevel"/>
    <w:tmpl w:val="5DF0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30F1E"/>
    <w:multiLevelType w:val="hybridMultilevel"/>
    <w:tmpl w:val="FA96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D49BD"/>
    <w:multiLevelType w:val="hybridMultilevel"/>
    <w:tmpl w:val="561A7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24143"/>
    <w:multiLevelType w:val="multilevel"/>
    <w:tmpl w:val="ED5A5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B95EF5"/>
    <w:multiLevelType w:val="hybridMultilevel"/>
    <w:tmpl w:val="31A28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714F92"/>
    <w:multiLevelType w:val="multilevel"/>
    <w:tmpl w:val="B51C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D5ADB"/>
    <w:multiLevelType w:val="hybridMultilevel"/>
    <w:tmpl w:val="697C3B9E"/>
    <w:lvl w:ilvl="0" w:tplc="455430B8">
      <w:numFmt w:val="bullet"/>
      <w:lvlText w:val="-"/>
      <w:lvlJc w:val="left"/>
      <w:pPr>
        <w:ind w:left="720" w:hanging="360"/>
      </w:pPr>
      <w:rPr>
        <w:rFonts w:ascii="New times roman" w:eastAsiaTheme="minorHAnsi" w:hAnsi="New times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B10E5D"/>
    <w:multiLevelType w:val="hybridMultilevel"/>
    <w:tmpl w:val="60FA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114433">
    <w:abstractNumId w:val="12"/>
  </w:num>
  <w:num w:numId="2" w16cid:durableId="2091004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063852">
    <w:abstractNumId w:val="8"/>
  </w:num>
  <w:num w:numId="4" w16cid:durableId="1538665176">
    <w:abstractNumId w:val="2"/>
  </w:num>
  <w:num w:numId="5" w16cid:durableId="133647167">
    <w:abstractNumId w:val="0"/>
  </w:num>
  <w:num w:numId="6" w16cid:durableId="270402897">
    <w:abstractNumId w:val="17"/>
  </w:num>
  <w:num w:numId="7" w16cid:durableId="1072043405">
    <w:abstractNumId w:val="1"/>
  </w:num>
  <w:num w:numId="8" w16cid:durableId="443304559">
    <w:abstractNumId w:val="6"/>
  </w:num>
  <w:num w:numId="9" w16cid:durableId="1227103643">
    <w:abstractNumId w:val="5"/>
  </w:num>
  <w:num w:numId="10" w16cid:durableId="699279750">
    <w:abstractNumId w:val="13"/>
  </w:num>
  <w:num w:numId="11" w16cid:durableId="853345065">
    <w:abstractNumId w:val="9"/>
  </w:num>
  <w:num w:numId="12" w16cid:durableId="654452198">
    <w:abstractNumId w:val="18"/>
  </w:num>
  <w:num w:numId="13" w16cid:durableId="1031764089">
    <w:abstractNumId w:val="11"/>
  </w:num>
  <w:num w:numId="14" w16cid:durableId="46034245">
    <w:abstractNumId w:val="4"/>
  </w:num>
  <w:num w:numId="15" w16cid:durableId="174000591">
    <w:abstractNumId w:val="3"/>
  </w:num>
  <w:num w:numId="16" w16cid:durableId="1479347910">
    <w:abstractNumId w:val="15"/>
  </w:num>
  <w:num w:numId="17" w16cid:durableId="1433473167">
    <w:abstractNumId w:val="10"/>
  </w:num>
  <w:num w:numId="18" w16cid:durableId="2021084005">
    <w:abstractNumId w:val="16"/>
  </w:num>
  <w:num w:numId="19" w16cid:durableId="1202203748">
    <w:abstractNumId w:val="14"/>
  </w:num>
  <w:num w:numId="20" w16cid:durableId="82379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07A4C2-C351-45E5-BD81-E12886FED144}"/>
    <w:docVar w:name="dgnword-eventsink" w:val="148074400"/>
  </w:docVars>
  <w:rsids>
    <w:rsidRoot w:val="00A505CC"/>
    <w:rsid w:val="00001DDA"/>
    <w:rsid w:val="000071D5"/>
    <w:rsid w:val="000108D4"/>
    <w:rsid w:val="00010E39"/>
    <w:rsid w:val="0002216C"/>
    <w:rsid w:val="000377D2"/>
    <w:rsid w:val="0004153F"/>
    <w:rsid w:val="00046B2B"/>
    <w:rsid w:val="0004755A"/>
    <w:rsid w:val="000507FA"/>
    <w:rsid w:val="000526EA"/>
    <w:rsid w:val="00062A6D"/>
    <w:rsid w:val="0007603B"/>
    <w:rsid w:val="00076ACD"/>
    <w:rsid w:val="00082CC6"/>
    <w:rsid w:val="00083008"/>
    <w:rsid w:val="00083D51"/>
    <w:rsid w:val="000956EB"/>
    <w:rsid w:val="000A3F1C"/>
    <w:rsid w:val="000B28E3"/>
    <w:rsid w:val="000C1C3A"/>
    <w:rsid w:val="000C4782"/>
    <w:rsid w:val="000C7FA6"/>
    <w:rsid w:val="000D038A"/>
    <w:rsid w:val="000D30A2"/>
    <w:rsid w:val="000D3381"/>
    <w:rsid w:val="000E2B0C"/>
    <w:rsid w:val="000F1CF5"/>
    <w:rsid w:val="000F5BA3"/>
    <w:rsid w:val="00102533"/>
    <w:rsid w:val="001072CF"/>
    <w:rsid w:val="00113181"/>
    <w:rsid w:val="0011469A"/>
    <w:rsid w:val="00125E29"/>
    <w:rsid w:val="00132689"/>
    <w:rsid w:val="001401A2"/>
    <w:rsid w:val="00142F10"/>
    <w:rsid w:val="0014348B"/>
    <w:rsid w:val="001514A7"/>
    <w:rsid w:val="00152CA3"/>
    <w:rsid w:val="00155EE3"/>
    <w:rsid w:val="00157B8D"/>
    <w:rsid w:val="00165AB7"/>
    <w:rsid w:val="0017018A"/>
    <w:rsid w:val="00173FD0"/>
    <w:rsid w:val="00181F47"/>
    <w:rsid w:val="001822AA"/>
    <w:rsid w:val="0019158B"/>
    <w:rsid w:val="00193365"/>
    <w:rsid w:val="00193939"/>
    <w:rsid w:val="001A3DC7"/>
    <w:rsid w:val="001A61B0"/>
    <w:rsid w:val="001B186D"/>
    <w:rsid w:val="001B616E"/>
    <w:rsid w:val="001C0801"/>
    <w:rsid w:val="001C28EB"/>
    <w:rsid w:val="001C3571"/>
    <w:rsid w:val="001D302A"/>
    <w:rsid w:val="001D6C69"/>
    <w:rsid w:val="00201EC0"/>
    <w:rsid w:val="00203988"/>
    <w:rsid w:val="00213BBE"/>
    <w:rsid w:val="00221644"/>
    <w:rsid w:val="00234A47"/>
    <w:rsid w:val="002369E2"/>
    <w:rsid w:val="0024380A"/>
    <w:rsid w:val="00245D17"/>
    <w:rsid w:val="00252887"/>
    <w:rsid w:val="00254836"/>
    <w:rsid w:val="00256632"/>
    <w:rsid w:val="00261601"/>
    <w:rsid w:val="00264E88"/>
    <w:rsid w:val="00267063"/>
    <w:rsid w:val="00267B0B"/>
    <w:rsid w:val="0027330B"/>
    <w:rsid w:val="00275800"/>
    <w:rsid w:val="00286DA2"/>
    <w:rsid w:val="00294266"/>
    <w:rsid w:val="00295171"/>
    <w:rsid w:val="002A5E3F"/>
    <w:rsid w:val="002B4ABE"/>
    <w:rsid w:val="002B7A19"/>
    <w:rsid w:val="002D23D0"/>
    <w:rsid w:val="002D3907"/>
    <w:rsid w:val="002D3988"/>
    <w:rsid w:val="002D5CDD"/>
    <w:rsid w:val="002D5ED8"/>
    <w:rsid w:val="002E2B8B"/>
    <w:rsid w:val="002E5162"/>
    <w:rsid w:val="002E63CD"/>
    <w:rsid w:val="002F5152"/>
    <w:rsid w:val="002F66B3"/>
    <w:rsid w:val="00311983"/>
    <w:rsid w:val="00315901"/>
    <w:rsid w:val="0032036F"/>
    <w:rsid w:val="003206DF"/>
    <w:rsid w:val="00324B06"/>
    <w:rsid w:val="00325283"/>
    <w:rsid w:val="00333D08"/>
    <w:rsid w:val="00335234"/>
    <w:rsid w:val="00335A88"/>
    <w:rsid w:val="003418CB"/>
    <w:rsid w:val="00354072"/>
    <w:rsid w:val="00355E48"/>
    <w:rsid w:val="003571A2"/>
    <w:rsid w:val="00363CB3"/>
    <w:rsid w:val="00364955"/>
    <w:rsid w:val="00373F22"/>
    <w:rsid w:val="00380177"/>
    <w:rsid w:val="0038235B"/>
    <w:rsid w:val="0038350C"/>
    <w:rsid w:val="003A0A54"/>
    <w:rsid w:val="003A0E07"/>
    <w:rsid w:val="003A4947"/>
    <w:rsid w:val="003A6CF4"/>
    <w:rsid w:val="003B01C1"/>
    <w:rsid w:val="003B0C18"/>
    <w:rsid w:val="003C3C6E"/>
    <w:rsid w:val="003C61C2"/>
    <w:rsid w:val="003C71A1"/>
    <w:rsid w:val="003D33B2"/>
    <w:rsid w:val="003D6C22"/>
    <w:rsid w:val="003E0FFA"/>
    <w:rsid w:val="003E12AE"/>
    <w:rsid w:val="003E2260"/>
    <w:rsid w:val="003E2444"/>
    <w:rsid w:val="00400042"/>
    <w:rsid w:val="00411191"/>
    <w:rsid w:val="0041454B"/>
    <w:rsid w:val="004321DE"/>
    <w:rsid w:val="00432452"/>
    <w:rsid w:val="00447999"/>
    <w:rsid w:val="004507F9"/>
    <w:rsid w:val="00452270"/>
    <w:rsid w:val="00455624"/>
    <w:rsid w:val="00466F62"/>
    <w:rsid w:val="00470176"/>
    <w:rsid w:val="0047545A"/>
    <w:rsid w:val="00480681"/>
    <w:rsid w:val="00482034"/>
    <w:rsid w:val="0048706A"/>
    <w:rsid w:val="00496A98"/>
    <w:rsid w:val="004B0AF6"/>
    <w:rsid w:val="004B173C"/>
    <w:rsid w:val="004B187B"/>
    <w:rsid w:val="004B2B60"/>
    <w:rsid w:val="004C4413"/>
    <w:rsid w:val="004C456A"/>
    <w:rsid w:val="004C6917"/>
    <w:rsid w:val="004C6A13"/>
    <w:rsid w:val="004E5B2B"/>
    <w:rsid w:val="004E6301"/>
    <w:rsid w:val="004F2B2F"/>
    <w:rsid w:val="0050086B"/>
    <w:rsid w:val="0050673D"/>
    <w:rsid w:val="00513EEB"/>
    <w:rsid w:val="0052234E"/>
    <w:rsid w:val="0052359E"/>
    <w:rsid w:val="0052578B"/>
    <w:rsid w:val="005315B7"/>
    <w:rsid w:val="00535A62"/>
    <w:rsid w:val="00550636"/>
    <w:rsid w:val="00552EBD"/>
    <w:rsid w:val="00581C00"/>
    <w:rsid w:val="00583A72"/>
    <w:rsid w:val="00586849"/>
    <w:rsid w:val="00587BB7"/>
    <w:rsid w:val="005908D7"/>
    <w:rsid w:val="00590FAE"/>
    <w:rsid w:val="00594359"/>
    <w:rsid w:val="005958A6"/>
    <w:rsid w:val="0059622C"/>
    <w:rsid w:val="005A57D4"/>
    <w:rsid w:val="005A73AF"/>
    <w:rsid w:val="005A79BA"/>
    <w:rsid w:val="005B46CA"/>
    <w:rsid w:val="005B5213"/>
    <w:rsid w:val="005B5AB1"/>
    <w:rsid w:val="005B7D27"/>
    <w:rsid w:val="005C2D99"/>
    <w:rsid w:val="005D3F74"/>
    <w:rsid w:val="005E1831"/>
    <w:rsid w:val="005F34B7"/>
    <w:rsid w:val="005F380D"/>
    <w:rsid w:val="00600EC6"/>
    <w:rsid w:val="00606B52"/>
    <w:rsid w:val="006137BD"/>
    <w:rsid w:val="00624CC2"/>
    <w:rsid w:val="00631B9A"/>
    <w:rsid w:val="00631BB0"/>
    <w:rsid w:val="00640CE7"/>
    <w:rsid w:val="00655D6D"/>
    <w:rsid w:val="006658F1"/>
    <w:rsid w:val="00666E5B"/>
    <w:rsid w:val="006729F2"/>
    <w:rsid w:val="00672A61"/>
    <w:rsid w:val="00676623"/>
    <w:rsid w:val="00686FC7"/>
    <w:rsid w:val="006A0B9C"/>
    <w:rsid w:val="006A77BD"/>
    <w:rsid w:val="006C08FD"/>
    <w:rsid w:val="006C377B"/>
    <w:rsid w:val="006C6D7B"/>
    <w:rsid w:val="006C6FDC"/>
    <w:rsid w:val="006C70E0"/>
    <w:rsid w:val="006C7A70"/>
    <w:rsid w:val="006D2A60"/>
    <w:rsid w:val="006E0D8E"/>
    <w:rsid w:val="006E3A69"/>
    <w:rsid w:val="006F15B4"/>
    <w:rsid w:val="006F780C"/>
    <w:rsid w:val="00706E73"/>
    <w:rsid w:val="00716128"/>
    <w:rsid w:val="00717285"/>
    <w:rsid w:val="00717629"/>
    <w:rsid w:val="007206D3"/>
    <w:rsid w:val="00724B08"/>
    <w:rsid w:val="0073506A"/>
    <w:rsid w:val="00737EAB"/>
    <w:rsid w:val="00741030"/>
    <w:rsid w:val="00741051"/>
    <w:rsid w:val="00743B49"/>
    <w:rsid w:val="00751AA5"/>
    <w:rsid w:val="00782DD0"/>
    <w:rsid w:val="007914CE"/>
    <w:rsid w:val="007917E6"/>
    <w:rsid w:val="00795265"/>
    <w:rsid w:val="007A6827"/>
    <w:rsid w:val="007B0ED3"/>
    <w:rsid w:val="007B31AC"/>
    <w:rsid w:val="007B384E"/>
    <w:rsid w:val="007B4D3B"/>
    <w:rsid w:val="007B7AA3"/>
    <w:rsid w:val="007D692E"/>
    <w:rsid w:val="007E1B68"/>
    <w:rsid w:val="007E31B9"/>
    <w:rsid w:val="007E458E"/>
    <w:rsid w:val="007E5A38"/>
    <w:rsid w:val="007F29F2"/>
    <w:rsid w:val="00804BFE"/>
    <w:rsid w:val="0081148B"/>
    <w:rsid w:val="00811576"/>
    <w:rsid w:val="008119AC"/>
    <w:rsid w:val="0081260E"/>
    <w:rsid w:val="008131E4"/>
    <w:rsid w:val="0081542C"/>
    <w:rsid w:val="008163B5"/>
    <w:rsid w:val="008242DE"/>
    <w:rsid w:val="00824A44"/>
    <w:rsid w:val="00824AD5"/>
    <w:rsid w:val="00825373"/>
    <w:rsid w:val="008265A5"/>
    <w:rsid w:val="00827BC2"/>
    <w:rsid w:val="00830842"/>
    <w:rsid w:val="00831427"/>
    <w:rsid w:val="00831D5A"/>
    <w:rsid w:val="00836F59"/>
    <w:rsid w:val="00836F9A"/>
    <w:rsid w:val="00840871"/>
    <w:rsid w:val="008437DE"/>
    <w:rsid w:val="00853AE1"/>
    <w:rsid w:val="0085600A"/>
    <w:rsid w:val="00863DB1"/>
    <w:rsid w:val="0086670B"/>
    <w:rsid w:val="008702FA"/>
    <w:rsid w:val="008761D4"/>
    <w:rsid w:val="008765CA"/>
    <w:rsid w:val="00876E9B"/>
    <w:rsid w:val="00881BB6"/>
    <w:rsid w:val="008935D7"/>
    <w:rsid w:val="00893ABF"/>
    <w:rsid w:val="008A2D4B"/>
    <w:rsid w:val="008A41CF"/>
    <w:rsid w:val="008A7425"/>
    <w:rsid w:val="008C269D"/>
    <w:rsid w:val="008D0239"/>
    <w:rsid w:val="008D1344"/>
    <w:rsid w:val="008D3176"/>
    <w:rsid w:val="008E04BD"/>
    <w:rsid w:val="008E5C94"/>
    <w:rsid w:val="008E5F13"/>
    <w:rsid w:val="009014E2"/>
    <w:rsid w:val="009036C3"/>
    <w:rsid w:val="009053DA"/>
    <w:rsid w:val="00914CB4"/>
    <w:rsid w:val="0092371D"/>
    <w:rsid w:val="009271AF"/>
    <w:rsid w:val="00933F6E"/>
    <w:rsid w:val="00941A7C"/>
    <w:rsid w:val="00943B91"/>
    <w:rsid w:val="00943FCB"/>
    <w:rsid w:val="00944866"/>
    <w:rsid w:val="00946F37"/>
    <w:rsid w:val="00956FDD"/>
    <w:rsid w:val="00965A73"/>
    <w:rsid w:val="00967D73"/>
    <w:rsid w:val="00977AF0"/>
    <w:rsid w:val="00982D5B"/>
    <w:rsid w:val="009871D3"/>
    <w:rsid w:val="0099016B"/>
    <w:rsid w:val="00992401"/>
    <w:rsid w:val="009A5FB8"/>
    <w:rsid w:val="009B1A33"/>
    <w:rsid w:val="009D4446"/>
    <w:rsid w:val="009E058D"/>
    <w:rsid w:val="009F0040"/>
    <w:rsid w:val="00A0692C"/>
    <w:rsid w:val="00A138D4"/>
    <w:rsid w:val="00A22385"/>
    <w:rsid w:val="00A22D4F"/>
    <w:rsid w:val="00A30238"/>
    <w:rsid w:val="00A306F0"/>
    <w:rsid w:val="00A36476"/>
    <w:rsid w:val="00A41083"/>
    <w:rsid w:val="00A4274F"/>
    <w:rsid w:val="00A430A5"/>
    <w:rsid w:val="00A445B3"/>
    <w:rsid w:val="00A505CC"/>
    <w:rsid w:val="00A7245F"/>
    <w:rsid w:val="00A72964"/>
    <w:rsid w:val="00A73221"/>
    <w:rsid w:val="00A73C3F"/>
    <w:rsid w:val="00A73ED9"/>
    <w:rsid w:val="00A80BC7"/>
    <w:rsid w:val="00A82D62"/>
    <w:rsid w:val="00A869C8"/>
    <w:rsid w:val="00A9026D"/>
    <w:rsid w:val="00A9264B"/>
    <w:rsid w:val="00A93BC7"/>
    <w:rsid w:val="00A9510B"/>
    <w:rsid w:val="00AA07B0"/>
    <w:rsid w:val="00AA0EAE"/>
    <w:rsid w:val="00AA3F20"/>
    <w:rsid w:val="00AC0EE1"/>
    <w:rsid w:val="00AE7FD8"/>
    <w:rsid w:val="00AF19DB"/>
    <w:rsid w:val="00AF5413"/>
    <w:rsid w:val="00AF549B"/>
    <w:rsid w:val="00AF5C89"/>
    <w:rsid w:val="00B02095"/>
    <w:rsid w:val="00B06BFA"/>
    <w:rsid w:val="00B16E82"/>
    <w:rsid w:val="00B26DD8"/>
    <w:rsid w:val="00B2777C"/>
    <w:rsid w:val="00B30554"/>
    <w:rsid w:val="00B360B2"/>
    <w:rsid w:val="00B40A4A"/>
    <w:rsid w:val="00B52D09"/>
    <w:rsid w:val="00B61E17"/>
    <w:rsid w:val="00B74FEC"/>
    <w:rsid w:val="00B7529F"/>
    <w:rsid w:val="00B7538F"/>
    <w:rsid w:val="00B81176"/>
    <w:rsid w:val="00B82680"/>
    <w:rsid w:val="00B92B37"/>
    <w:rsid w:val="00B93EDE"/>
    <w:rsid w:val="00B9621F"/>
    <w:rsid w:val="00B96A13"/>
    <w:rsid w:val="00BA097B"/>
    <w:rsid w:val="00BA270A"/>
    <w:rsid w:val="00BA49A3"/>
    <w:rsid w:val="00BA6C6F"/>
    <w:rsid w:val="00BC0A1C"/>
    <w:rsid w:val="00BC5D49"/>
    <w:rsid w:val="00BC6B27"/>
    <w:rsid w:val="00BD7EEA"/>
    <w:rsid w:val="00BE1E72"/>
    <w:rsid w:val="00BE1E8B"/>
    <w:rsid w:val="00BE301B"/>
    <w:rsid w:val="00BF7FEE"/>
    <w:rsid w:val="00C00A7E"/>
    <w:rsid w:val="00C11B0D"/>
    <w:rsid w:val="00C14371"/>
    <w:rsid w:val="00C20E44"/>
    <w:rsid w:val="00C62E0B"/>
    <w:rsid w:val="00C708D1"/>
    <w:rsid w:val="00C71C3A"/>
    <w:rsid w:val="00C7368A"/>
    <w:rsid w:val="00C74EDB"/>
    <w:rsid w:val="00C80B6B"/>
    <w:rsid w:val="00C92428"/>
    <w:rsid w:val="00C963F2"/>
    <w:rsid w:val="00CA3F50"/>
    <w:rsid w:val="00CA5B00"/>
    <w:rsid w:val="00CC1F66"/>
    <w:rsid w:val="00CD43C0"/>
    <w:rsid w:val="00CD46A6"/>
    <w:rsid w:val="00CD7E6E"/>
    <w:rsid w:val="00CE2126"/>
    <w:rsid w:val="00CE30AC"/>
    <w:rsid w:val="00CE3A54"/>
    <w:rsid w:val="00CF1F51"/>
    <w:rsid w:val="00D008FB"/>
    <w:rsid w:val="00D078AC"/>
    <w:rsid w:val="00D10F5D"/>
    <w:rsid w:val="00D11514"/>
    <w:rsid w:val="00D14F67"/>
    <w:rsid w:val="00D159AD"/>
    <w:rsid w:val="00D212EA"/>
    <w:rsid w:val="00D22053"/>
    <w:rsid w:val="00D3149D"/>
    <w:rsid w:val="00D3662B"/>
    <w:rsid w:val="00D43682"/>
    <w:rsid w:val="00D472E5"/>
    <w:rsid w:val="00D53A3B"/>
    <w:rsid w:val="00D638BE"/>
    <w:rsid w:val="00D75B99"/>
    <w:rsid w:val="00D766F6"/>
    <w:rsid w:val="00D813D7"/>
    <w:rsid w:val="00D84F51"/>
    <w:rsid w:val="00D8665C"/>
    <w:rsid w:val="00D87AC7"/>
    <w:rsid w:val="00D9223F"/>
    <w:rsid w:val="00D951B4"/>
    <w:rsid w:val="00DA622E"/>
    <w:rsid w:val="00DA772F"/>
    <w:rsid w:val="00DA7A61"/>
    <w:rsid w:val="00DB2181"/>
    <w:rsid w:val="00DC0B64"/>
    <w:rsid w:val="00DD0F03"/>
    <w:rsid w:val="00DD4578"/>
    <w:rsid w:val="00DE0643"/>
    <w:rsid w:val="00DE0D02"/>
    <w:rsid w:val="00DE0E0F"/>
    <w:rsid w:val="00DE3039"/>
    <w:rsid w:val="00E00E76"/>
    <w:rsid w:val="00E02563"/>
    <w:rsid w:val="00E02C57"/>
    <w:rsid w:val="00E05CEE"/>
    <w:rsid w:val="00E11BD0"/>
    <w:rsid w:val="00E237A9"/>
    <w:rsid w:val="00E304CB"/>
    <w:rsid w:val="00E36F06"/>
    <w:rsid w:val="00E43E37"/>
    <w:rsid w:val="00E57F91"/>
    <w:rsid w:val="00E617D8"/>
    <w:rsid w:val="00E6205F"/>
    <w:rsid w:val="00E641D8"/>
    <w:rsid w:val="00E65398"/>
    <w:rsid w:val="00E72908"/>
    <w:rsid w:val="00E74217"/>
    <w:rsid w:val="00E75445"/>
    <w:rsid w:val="00E756DF"/>
    <w:rsid w:val="00E80F0C"/>
    <w:rsid w:val="00E90015"/>
    <w:rsid w:val="00E92B18"/>
    <w:rsid w:val="00E97F3B"/>
    <w:rsid w:val="00EA0824"/>
    <w:rsid w:val="00EB03E3"/>
    <w:rsid w:val="00EC4C69"/>
    <w:rsid w:val="00ED18DC"/>
    <w:rsid w:val="00ED428C"/>
    <w:rsid w:val="00EE6095"/>
    <w:rsid w:val="00EF5A5C"/>
    <w:rsid w:val="00EF62D5"/>
    <w:rsid w:val="00F00689"/>
    <w:rsid w:val="00F04566"/>
    <w:rsid w:val="00F078F3"/>
    <w:rsid w:val="00F10C30"/>
    <w:rsid w:val="00F145AA"/>
    <w:rsid w:val="00F14841"/>
    <w:rsid w:val="00F20A51"/>
    <w:rsid w:val="00F25C8B"/>
    <w:rsid w:val="00F362FC"/>
    <w:rsid w:val="00F44BEE"/>
    <w:rsid w:val="00F44F45"/>
    <w:rsid w:val="00F7574B"/>
    <w:rsid w:val="00F8066C"/>
    <w:rsid w:val="00F84784"/>
    <w:rsid w:val="00F9003D"/>
    <w:rsid w:val="00F9516D"/>
    <w:rsid w:val="00F96AF9"/>
    <w:rsid w:val="00FB1D5B"/>
    <w:rsid w:val="00FB662F"/>
    <w:rsid w:val="00FC0737"/>
    <w:rsid w:val="00FC156A"/>
    <w:rsid w:val="00FD5194"/>
    <w:rsid w:val="00FD5DBA"/>
    <w:rsid w:val="00FD7506"/>
    <w:rsid w:val="00FF07DF"/>
    <w:rsid w:val="00FF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F651"/>
  <w15:docId w15:val="{8E5E1D95-AE5F-411C-8C17-39332C71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47"/>
  </w:style>
  <w:style w:type="paragraph" w:styleId="Heading1">
    <w:name w:val="heading 1"/>
    <w:basedOn w:val="Normal"/>
    <w:next w:val="Normal"/>
    <w:link w:val="Heading1Char"/>
    <w:uiPriority w:val="9"/>
    <w:qFormat/>
    <w:rsid w:val="002733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5E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176"/>
    <w:pPr>
      <w:ind w:left="720"/>
      <w:contextualSpacing/>
    </w:pPr>
  </w:style>
  <w:style w:type="paragraph" w:styleId="PlainText">
    <w:name w:val="Plain Text"/>
    <w:basedOn w:val="Normal"/>
    <w:link w:val="PlainTextChar"/>
    <w:uiPriority w:val="99"/>
    <w:unhideWhenUsed/>
    <w:rsid w:val="004701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70176"/>
    <w:rPr>
      <w:rFonts w:ascii="Calibri" w:hAnsi="Calibri"/>
      <w:szCs w:val="21"/>
    </w:rPr>
  </w:style>
  <w:style w:type="paragraph" w:customStyle="1" w:styleId="Default">
    <w:name w:val="Default"/>
    <w:rsid w:val="000D038A"/>
    <w:pPr>
      <w:autoSpaceDE w:val="0"/>
      <w:autoSpaceDN w:val="0"/>
      <w:adjustRightInd w:val="0"/>
      <w:spacing w:after="0" w:line="240" w:lineRule="auto"/>
    </w:pPr>
    <w:rPr>
      <w:rFonts w:ascii="Arial" w:hAnsi="Arial" w:cs="Arial"/>
      <w:color w:val="000000"/>
      <w:sz w:val="24"/>
      <w:szCs w:val="24"/>
    </w:rPr>
  </w:style>
  <w:style w:type="paragraph" w:customStyle="1" w:styleId="Normal0">
    <w:name w:val="[Normal]"/>
    <w:rsid w:val="009053DA"/>
    <w:pPr>
      <w:widowControl w:val="0"/>
      <w:autoSpaceDE w:val="0"/>
      <w:autoSpaceDN w:val="0"/>
      <w:adjustRightInd w:val="0"/>
      <w:spacing w:after="0" w:line="240" w:lineRule="auto"/>
    </w:pPr>
    <w:rPr>
      <w:rFonts w:ascii="Arial" w:hAnsi="Arial" w:cs="Arial"/>
      <w:sz w:val="24"/>
      <w:szCs w:val="24"/>
    </w:rPr>
  </w:style>
  <w:style w:type="paragraph" w:styleId="NoSpacing">
    <w:name w:val="No Spacing"/>
    <w:uiPriority w:val="1"/>
    <w:qFormat/>
    <w:rsid w:val="00881BB6"/>
    <w:pPr>
      <w:spacing w:after="0" w:line="240" w:lineRule="auto"/>
    </w:pPr>
  </w:style>
  <w:style w:type="paragraph" w:styleId="BalloonText">
    <w:name w:val="Balloon Text"/>
    <w:basedOn w:val="Normal"/>
    <w:link w:val="BalloonTextChar"/>
    <w:uiPriority w:val="99"/>
    <w:semiHidden/>
    <w:unhideWhenUsed/>
    <w:rsid w:val="0096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73"/>
    <w:rPr>
      <w:rFonts w:ascii="Tahoma" w:hAnsi="Tahoma" w:cs="Tahoma"/>
      <w:sz w:val="16"/>
      <w:szCs w:val="16"/>
    </w:rPr>
  </w:style>
  <w:style w:type="paragraph" w:styleId="Header">
    <w:name w:val="header"/>
    <w:basedOn w:val="Normal"/>
    <w:link w:val="HeaderChar"/>
    <w:uiPriority w:val="99"/>
    <w:unhideWhenUsed/>
    <w:rsid w:val="002A5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E3F"/>
  </w:style>
  <w:style w:type="paragraph" w:styleId="Footer">
    <w:name w:val="footer"/>
    <w:basedOn w:val="Normal"/>
    <w:link w:val="FooterChar"/>
    <w:uiPriority w:val="99"/>
    <w:unhideWhenUsed/>
    <w:rsid w:val="002A5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E3F"/>
  </w:style>
  <w:style w:type="character" w:styleId="Hyperlink">
    <w:name w:val="Hyperlink"/>
    <w:basedOn w:val="DefaultParagraphFont"/>
    <w:uiPriority w:val="99"/>
    <w:unhideWhenUsed/>
    <w:rsid w:val="00982D5B"/>
    <w:rPr>
      <w:color w:val="0000FF" w:themeColor="hyperlink"/>
      <w:u w:val="single"/>
    </w:rPr>
  </w:style>
  <w:style w:type="character" w:styleId="UnresolvedMention">
    <w:name w:val="Unresolved Mention"/>
    <w:basedOn w:val="DefaultParagraphFont"/>
    <w:uiPriority w:val="99"/>
    <w:semiHidden/>
    <w:unhideWhenUsed/>
    <w:rsid w:val="00982D5B"/>
    <w:rPr>
      <w:color w:val="605E5C"/>
      <w:shd w:val="clear" w:color="auto" w:fill="E1DFDD"/>
    </w:rPr>
  </w:style>
  <w:style w:type="paragraph" w:customStyle="1" w:styleId="font9">
    <w:name w:val="font_9"/>
    <w:basedOn w:val="Normal"/>
    <w:rsid w:val="004321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7330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A951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510B"/>
    <w:rPr>
      <w:b/>
      <w:bCs/>
    </w:rPr>
  </w:style>
  <w:style w:type="character" w:customStyle="1" w:styleId="Heading3Char">
    <w:name w:val="Heading 3 Char"/>
    <w:basedOn w:val="DefaultParagraphFont"/>
    <w:link w:val="Heading3"/>
    <w:uiPriority w:val="9"/>
    <w:semiHidden/>
    <w:rsid w:val="00355E4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5370">
      <w:bodyDiv w:val="1"/>
      <w:marLeft w:val="0"/>
      <w:marRight w:val="0"/>
      <w:marTop w:val="0"/>
      <w:marBottom w:val="0"/>
      <w:divBdr>
        <w:top w:val="none" w:sz="0" w:space="0" w:color="auto"/>
        <w:left w:val="none" w:sz="0" w:space="0" w:color="auto"/>
        <w:bottom w:val="none" w:sz="0" w:space="0" w:color="auto"/>
        <w:right w:val="none" w:sz="0" w:space="0" w:color="auto"/>
      </w:divBdr>
    </w:div>
    <w:div w:id="322706566">
      <w:bodyDiv w:val="1"/>
      <w:marLeft w:val="0"/>
      <w:marRight w:val="0"/>
      <w:marTop w:val="0"/>
      <w:marBottom w:val="0"/>
      <w:divBdr>
        <w:top w:val="none" w:sz="0" w:space="0" w:color="auto"/>
        <w:left w:val="none" w:sz="0" w:space="0" w:color="auto"/>
        <w:bottom w:val="none" w:sz="0" w:space="0" w:color="auto"/>
        <w:right w:val="none" w:sz="0" w:space="0" w:color="auto"/>
      </w:divBdr>
    </w:div>
    <w:div w:id="423764288">
      <w:bodyDiv w:val="1"/>
      <w:marLeft w:val="0"/>
      <w:marRight w:val="0"/>
      <w:marTop w:val="0"/>
      <w:marBottom w:val="0"/>
      <w:divBdr>
        <w:top w:val="none" w:sz="0" w:space="0" w:color="auto"/>
        <w:left w:val="none" w:sz="0" w:space="0" w:color="auto"/>
        <w:bottom w:val="none" w:sz="0" w:space="0" w:color="auto"/>
        <w:right w:val="none" w:sz="0" w:space="0" w:color="auto"/>
      </w:divBdr>
      <w:divsChild>
        <w:div w:id="97799775">
          <w:marLeft w:val="0"/>
          <w:marRight w:val="0"/>
          <w:marTop w:val="0"/>
          <w:marBottom w:val="0"/>
          <w:divBdr>
            <w:top w:val="none" w:sz="0" w:space="0" w:color="auto"/>
            <w:left w:val="none" w:sz="0" w:space="0" w:color="auto"/>
            <w:bottom w:val="none" w:sz="0" w:space="0" w:color="auto"/>
            <w:right w:val="none" w:sz="0" w:space="0" w:color="auto"/>
          </w:divBdr>
        </w:div>
        <w:div w:id="707485912">
          <w:marLeft w:val="0"/>
          <w:marRight w:val="0"/>
          <w:marTop w:val="0"/>
          <w:marBottom w:val="0"/>
          <w:divBdr>
            <w:top w:val="none" w:sz="0" w:space="0" w:color="auto"/>
            <w:left w:val="none" w:sz="0" w:space="0" w:color="auto"/>
            <w:bottom w:val="none" w:sz="0" w:space="0" w:color="auto"/>
            <w:right w:val="none" w:sz="0" w:space="0" w:color="auto"/>
          </w:divBdr>
        </w:div>
        <w:div w:id="1460148648">
          <w:marLeft w:val="0"/>
          <w:marRight w:val="0"/>
          <w:marTop w:val="0"/>
          <w:marBottom w:val="0"/>
          <w:divBdr>
            <w:top w:val="none" w:sz="0" w:space="0" w:color="auto"/>
            <w:left w:val="none" w:sz="0" w:space="0" w:color="auto"/>
            <w:bottom w:val="none" w:sz="0" w:space="0" w:color="auto"/>
            <w:right w:val="none" w:sz="0" w:space="0" w:color="auto"/>
          </w:divBdr>
        </w:div>
        <w:div w:id="1484932680">
          <w:marLeft w:val="0"/>
          <w:marRight w:val="0"/>
          <w:marTop w:val="0"/>
          <w:marBottom w:val="0"/>
          <w:divBdr>
            <w:top w:val="none" w:sz="0" w:space="0" w:color="auto"/>
            <w:left w:val="none" w:sz="0" w:space="0" w:color="auto"/>
            <w:bottom w:val="none" w:sz="0" w:space="0" w:color="auto"/>
            <w:right w:val="none" w:sz="0" w:space="0" w:color="auto"/>
          </w:divBdr>
        </w:div>
        <w:div w:id="1385449813">
          <w:marLeft w:val="0"/>
          <w:marRight w:val="0"/>
          <w:marTop w:val="0"/>
          <w:marBottom w:val="0"/>
          <w:divBdr>
            <w:top w:val="none" w:sz="0" w:space="0" w:color="auto"/>
            <w:left w:val="none" w:sz="0" w:space="0" w:color="auto"/>
            <w:bottom w:val="none" w:sz="0" w:space="0" w:color="auto"/>
            <w:right w:val="none" w:sz="0" w:space="0" w:color="auto"/>
          </w:divBdr>
        </w:div>
        <w:div w:id="1910000590">
          <w:marLeft w:val="0"/>
          <w:marRight w:val="0"/>
          <w:marTop w:val="0"/>
          <w:marBottom w:val="0"/>
          <w:divBdr>
            <w:top w:val="none" w:sz="0" w:space="0" w:color="auto"/>
            <w:left w:val="none" w:sz="0" w:space="0" w:color="auto"/>
            <w:bottom w:val="none" w:sz="0" w:space="0" w:color="auto"/>
            <w:right w:val="none" w:sz="0" w:space="0" w:color="auto"/>
          </w:divBdr>
        </w:div>
        <w:div w:id="804276276">
          <w:marLeft w:val="0"/>
          <w:marRight w:val="0"/>
          <w:marTop w:val="0"/>
          <w:marBottom w:val="0"/>
          <w:divBdr>
            <w:top w:val="none" w:sz="0" w:space="0" w:color="auto"/>
            <w:left w:val="none" w:sz="0" w:space="0" w:color="auto"/>
            <w:bottom w:val="none" w:sz="0" w:space="0" w:color="auto"/>
            <w:right w:val="none" w:sz="0" w:space="0" w:color="auto"/>
          </w:divBdr>
        </w:div>
      </w:divsChild>
    </w:div>
    <w:div w:id="585304694">
      <w:bodyDiv w:val="1"/>
      <w:marLeft w:val="0"/>
      <w:marRight w:val="0"/>
      <w:marTop w:val="0"/>
      <w:marBottom w:val="0"/>
      <w:divBdr>
        <w:top w:val="none" w:sz="0" w:space="0" w:color="auto"/>
        <w:left w:val="none" w:sz="0" w:space="0" w:color="auto"/>
        <w:bottom w:val="none" w:sz="0" w:space="0" w:color="auto"/>
        <w:right w:val="none" w:sz="0" w:space="0" w:color="auto"/>
      </w:divBdr>
    </w:div>
    <w:div w:id="912349532">
      <w:bodyDiv w:val="1"/>
      <w:marLeft w:val="0"/>
      <w:marRight w:val="0"/>
      <w:marTop w:val="0"/>
      <w:marBottom w:val="0"/>
      <w:divBdr>
        <w:top w:val="none" w:sz="0" w:space="0" w:color="auto"/>
        <w:left w:val="none" w:sz="0" w:space="0" w:color="auto"/>
        <w:bottom w:val="none" w:sz="0" w:space="0" w:color="auto"/>
        <w:right w:val="none" w:sz="0" w:space="0" w:color="auto"/>
      </w:divBdr>
    </w:div>
    <w:div w:id="1156609638">
      <w:bodyDiv w:val="1"/>
      <w:marLeft w:val="0"/>
      <w:marRight w:val="0"/>
      <w:marTop w:val="0"/>
      <w:marBottom w:val="0"/>
      <w:divBdr>
        <w:top w:val="none" w:sz="0" w:space="0" w:color="auto"/>
        <w:left w:val="none" w:sz="0" w:space="0" w:color="auto"/>
        <w:bottom w:val="none" w:sz="0" w:space="0" w:color="auto"/>
        <w:right w:val="none" w:sz="0" w:space="0" w:color="auto"/>
      </w:divBdr>
    </w:div>
    <w:div w:id="1284967068">
      <w:bodyDiv w:val="1"/>
      <w:marLeft w:val="0"/>
      <w:marRight w:val="0"/>
      <w:marTop w:val="0"/>
      <w:marBottom w:val="0"/>
      <w:divBdr>
        <w:top w:val="none" w:sz="0" w:space="0" w:color="auto"/>
        <w:left w:val="none" w:sz="0" w:space="0" w:color="auto"/>
        <w:bottom w:val="none" w:sz="0" w:space="0" w:color="auto"/>
        <w:right w:val="none" w:sz="0" w:space="0" w:color="auto"/>
      </w:divBdr>
    </w:div>
    <w:div w:id="1358308955">
      <w:bodyDiv w:val="1"/>
      <w:marLeft w:val="0"/>
      <w:marRight w:val="0"/>
      <w:marTop w:val="0"/>
      <w:marBottom w:val="0"/>
      <w:divBdr>
        <w:top w:val="none" w:sz="0" w:space="0" w:color="auto"/>
        <w:left w:val="none" w:sz="0" w:space="0" w:color="auto"/>
        <w:bottom w:val="none" w:sz="0" w:space="0" w:color="auto"/>
        <w:right w:val="none" w:sz="0" w:space="0" w:color="auto"/>
      </w:divBdr>
    </w:div>
    <w:div w:id="1428186207">
      <w:bodyDiv w:val="1"/>
      <w:marLeft w:val="0"/>
      <w:marRight w:val="0"/>
      <w:marTop w:val="0"/>
      <w:marBottom w:val="0"/>
      <w:divBdr>
        <w:top w:val="none" w:sz="0" w:space="0" w:color="auto"/>
        <w:left w:val="none" w:sz="0" w:space="0" w:color="auto"/>
        <w:bottom w:val="none" w:sz="0" w:space="0" w:color="auto"/>
        <w:right w:val="none" w:sz="0" w:space="0" w:color="auto"/>
      </w:divBdr>
    </w:div>
    <w:div w:id="1584681305">
      <w:bodyDiv w:val="1"/>
      <w:marLeft w:val="0"/>
      <w:marRight w:val="0"/>
      <w:marTop w:val="0"/>
      <w:marBottom w:val="0"/>
      <w:divBdr>
        <w:top w:val="none" w:sz="0" w:space="0" w:color="auto"/>
        <w:left w:val="none" w:sz="0" w:space="0" w:color="auto"/>
        <w:bottom w:val="none" w:sz="0" w:space="0" w:color="auto"/>
        <w:right w:val="none" w:sz="0" w:space="0" w:color="auto"/>
      </w:divBdr>
    </w:div>
    <w:div w:id="1931966123">
      <w:bodyDiv w:val="1"/>
      <w:marLeft w:val="0"/>
      <w:marRight w:val="0"/>
      <w:marTop w:val="0"/>
      <w:marBottom w:val="0"/>
      <w:divBdr>
        <w:top w:val="none" w:sz="0" w:space="0" w:color="auto"/>
        <w:left w:val="none" w:sz="0" w:space="0" w:color="auto"/>
        <w:bottom w:val="none" w:sz="0" w:space="0" w:color="auto"/>
        <w:right w:val="none" w:sz="0" w:space="0" w:color="auto"/>
      </w:divBdr>
    </w:div>
    <w:div w:id="1996645215">
      <w:bodyDiv w:val="1"/>
      <w:marLeft w:val="0"/>
      <w:marRight w:val="0"/>
      <w:marTop w:val="0"/>
      <w:marBottom w:val="0"/>
      <w:divBdr>
        <w:top w:val="none" w:sz="0" w:space="0" w:color="auto"/>
        <w:left w:val="none" w:sz="0" w:space="0" w:color="auto"/>
        <w:bottom w:val="none" w:sz="0" w:space="0" w:color="auto"/>
        <w:right w:val="none" w:sz="0" w:space="0" w:color="auto"/>
      </w:divBdr>
    </w:div>
    <w:div w:id="211073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1605-620E-4D13-9C29-6311E37F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Words>
  <Characters>4258</Characters>
  <Application>Microsoft Office Word</Application>
  <DocSecurity>0</DocSecurity>
  <Lines>327</Lines>
  <Paragraphs>350</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E. Hansen, Ph.D.</dc:creator>
  <cp:keywords/>
  <dc:description/>
  <cp:lastModifiedBy>Jeffrey Hansen</cp:lastModifiedBy>
  <cp:revision>2</cp:revision>
  <cp:lastPrinted>2022-12-05T21:50:00Z</cp:lastPrinted>
  <dcterms:created xsi:type="dcterms:W3CDTF">2026-05-08T13:52:00Z</dcterms:created>
  <dcterms:modified xsi:type="dcterms:W3CDTF">2026-05-08T13:52:00Z</dcterms:modified>
</cp:coreProperties>
</file>